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val="en-AU" w:eastAsia="en-A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0095" cy="2266950"/>
                  <wp:effectExtent l="0" t="0" r="1905" b="0"/>
                  <wp:wrapTight wrapText="bothSides">
                    <wp:wrapPolygon edited="0">
                      <wp:start x="0" y="0"/>
                      <wp:lineTo x="0" y="21418"/>
                      <wp:lineTo x="21519" y="21418"/>
                      <wp:lineTo x="2151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0095" cy="2266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61E4" w:rsidRDefault="00357E34" w:rsidP="005C61E4">
            <w:pPr>
              <w:pStyle w:val="Dat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250AF4" w:rsidRPr="00250AF4">
              <w:rPr>
                <w:color w:val="000000" w:themeColor="text1"/>
                <w:vertAlign w:val="superscript"/>
              </w:rPr>
              <w:t>th</w:t>
            </w:r>
            <w:r w:rsidR="00250AF4" w:rsidRPr="00250AF4">
              <w:rPr>
                <w:color w:val="000000" w:themeColor="text1"/>
              </w:rPr>
              <w:t xml:space="preserve"> July 2017</w:t>
            </w:r>
          </w:p>
          <w:p w:rsidR="00952235" w:rsidRPr="00357E34" w:rsidRDefault="00357E34" w:rsidP="00952235">
            <w:pPr>
              <w:pStyle w:val="Titl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 the YWCA Goonellabah</w:t>
            </w:r>
          </w:p>
          <w:p w:rsidR="005C61E4" w:rsidRPr="00AA4794" w:rsidRDefault="00F901DC" w:rsidP="005C61E4">
            <w:pPr>
              <w:pStyle w:val="Heading1"/>
              <w:outlineLvl w:val="0"/>
            </w:pPr>
            <w:r>
              <w:t>NAIDOC Week highlights the rich &amp; diverse culture of Abor</w:t>
            </w:r>
            <w:r w:rsidR="00036192">
              <w:t>iginal &amp; Torres Strait Islander</w:t>
            </w:r>
            <w:r>
              <w:t xml:space="preserve"> peoples- the First Australians</w:t>
            </w:r>
            <w:r w:rsidR="00165092">
              <w:t>.</w:t>
            </w:r>
          </w:p>
          <w:p w:rsidR="00165092" w:rsidRPr="002C2844" w:rsidRDefault="00F901DC" w:rsidP="002C2844">
            <w:pPr>
              <w:spacing w:after="160" w:line="312" w:lineRule="auto"/>
            </w:pPr>
            <w:r>
              <w:t xml:space="preserve">This year’s theme – </w:t>
            </w:r>
            <w:r w:rsidRPr="006F22D9">
              <w:rPr>
                <w:i/>
                <w:u w:val="single"/>
              </w:rPr>
              <w:t>Our Languages Matter</w:t>
            </w:r>
            <w:r w:rsidRPr="006F22D9">
              <w:rPr>
                <w:i/>
              </w:rPr>
              <w:t xml:space="preserve"> </w:t>
            </w:r>
            <w:r>
              <w:rPr>
                <w:i/>
              </w:rPr>
              <w:t xml:space="preserve">– </w:t>
            </w:r>
            <w:r w:rsidR="00357E34">
              <w:t>aims to emphasise</w:t>
            </w:r>
            <w:r>
              <w:t xml:space="preserve"> &amp; celebrate the unique and essential role that Indigenous langu</w:t>
            </w:r>
            <w:r w:rsidR="005C0951">
              <w:t>ages play in cultural identity.</w:t>
            </w:r>
          </w:p>
          <w:p w:rsidR="00165092" w:rsidRDefault="00165092" w:rsidP="00165092">
            <w:pPr>
              <w:pStyle w:val="ListParagraph"/>
              <w:numPr>
                <w:ilvl w:val="0"/>
                <w:numId w:val="13"/>
              </w:numPr>
            </w:pPr>
            <w:r>
              <w:t>Hip Hop Workshop with TLK.</w:t>
            </w:r>
          </w:p>
          <w:p w:rsidR="00165092" w:rsidRDefault="00165092" w:rsidP="00165092">
            <w:pPr>
              <w:pStyle w:val="ListParagraph"/>
              <w:numPr>
                <w:ilvl w:val="0"/>
                <w:numId w:val="13"/>
              </w:numPr>
            </w:pPr>
            <w:r>
              <w:t>Solid Mob Workshop – Healthy Bodies, Healthy Minds.</w:t>
            </w:r>
          </w:p>
          <w:p w:rsidR="00165092" w:rsidRDefault="00165092" w:rsidP="00165092">
            <w:pPr>
              <w:pStyle w:val="ListParagraph"/>
              <w:numPr>
                <w:ilvl w:val="0"/>
                <w:numId w:val="13"/>
              </w:numPr>
            </w:pPr>
            <w:r>
              <w:t>Arts &amp; Crafts Workshops.</w:t>
            </w:r>
          </w:p>
          <w:p w:rsidR="00165092" w:rsidRDefault="00165092" w:rsidP="00165092">
            <w:pPr>
              <w:pStyle w:val="ListParagraph"/>
              <w:numPr>
                <w:ilvl w:val="0"/>
                <w:numId w:val="13"/>
              </w:numPr>
            </w:pPr>
            <w:r>
              <w:t>BBQ Lunch &amp; Afternoon Tea.</w:t>
            </w:r>
          </w:p>
          <w:p w:rsidR="00165092" w:rsidRDefault="00165092" w:rsidP="00165092"/>
          <w:p w:rsidR="00165092" w:rsidRPr="00165092" w:rsidRDefault="00165092" w:rsidP="00165092">
            <w:r>
              <w:t>Transport to &amp; from event will be available</w:t>
            </w:r>
            <w:r w:rsidR="00522635">
              <w:t xml:space="preserve"> so please let us know if your require transport.</w:t>
            </w:r>
          </w:p>
          <w:p w:rsidR="00522635" w:rsidRDefault="00522635" w:rsidP="00AA4794">
            <w:pPr>
              <w:spacing w:after="160" w:line="312" w:lineRule="auto"/>
            </w:pPr>
          </w:p>
          <w:p w:rsidR="00522635" w:rsidRDefault="00522635" w:rsidP="00AA4794">
            <w:pPr>
              <w:spacing w:after="160" w:line="312" w:lineRule="auto"/>
            </w:pPr>
            <w:r>
              <w:t xml:space="preserve">We </w:t>
            </w:r>
            <w:r w:rsidR="005C0951">
              <w:t>acknowledge the Traditional Owners of the land where we live &amp; work &amp; their continuing connection to land, water, sea &amp; community. We pay our respects to Australias First Peoples; to their unique &amp; diverse cultures, and to Elders past, present &amp; future.</w:t>
            </w:r>
          </w:p>
          <w:p w:rsidR="00880783" w:rsidRPr="00AA4794" w:rsidRDefault="00357E34" w:rsidP="00AA4794">
            <w:pPr>
              <w:spacing w:after="160" w:line="312" w:lineRule="auto"/>
            </w:pPr>
            <w:r w:rsidRPr="00AA4794">
              <w:rPr>
                <w:noProof/>
                <w:lang w:val="en-AU" w:eastAsia="en-A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2540</wp:posOffset>
                  </wp:positionH>
                  <wp:positionV relativeFrom="paragraph">
                    <wp:posOffset>127676</wp:posOffset>
                  </wp:positionV>
                  <wp:extent cx="4331540" cy="86804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1540" cy="86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20" w:type="dxa"/>
          </w:tcPr>
          <w:p w:rsidR="005C61E4" w:rsidRDefault="00016829" w:rsidP="00016829">
            <w:pPr>
              <w:pStyle w:val="Heading2"/>
              <w:shd w:val="clear" w:color="auto" w:fill="000000" w:themeFill="text1"/>
              <w:outlineLvl w:val="1"/>
            </w:pPr>
            <w:r>
              <w:t>Young NAIDOC Celebrations</w:t>
            </w:r>
          </w:p>
          <w:p w:rsidR="00016829" w:rsidRPr="00AA4794" w:rsidRDefault="00357E34" w:rsidP="00016829">
            <w:pPr>
              <w:pStyle w:val="Heading2"/>
              <w:shd w:val="clear" w:color="auto" w:fill="000000" w:themeFill="text1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CC13AC24DF6949DAB709A3EA1CB32CC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16829" w:rsidRPr="00AA4794">
                  <w:t>────</w:t>
                </w:r>
              </w:sdtContent>
            </w:sdt>
          </w:p>
          <w:p w:rsidR="005C61E4" w:rsidRPr="00AA4794" w:rsidRDefault="00522635" w:rsidP="00016829">
            <w:pPr>
              <w:pStyle w:val="Heading2"/>
              <w:shd w:val="clear" w:color="auto" w:fill="000000" w:themeFill="text1"/>
              <w:outlineLvl w:val="1"/>
            </w:pPr>
            <w:r>
              <w:t xml:space="preserve">Healthy Bodies, </w:t>
            </w:r>
            <w:r w:rsidR="00016829">
              <w:t>Healthy Mind</w:t>
            </w:r>
            <w:r>
              <w:t>s.</w:t>
            </w:r>
          </w:p>
          <w:p w:rsidR="005C61E4" w:rsidRPr="00AA4794" w:rsidRDefault="00357E34" w:rsidP="00016829">
            <w:pPr>
              <w:pStyle w:val="Heading2"/>
              <w:shd w:val="clear" w:color="auto" w:fill="000000" w:themeFill="text1"/>
              <w:outlineLvl w:val="1"/>
            </w:pPr>
            <w:sdt>
              <w:sdtPr>
                <w:alias w:val="Dividing line graphic:"/>
                <w:tag w:val="Dividing line graphic:"/>
                <w:id w:val="1238905528"/>
                <w:placeholder>
                  <w:docPart w:val="9B1C2CC3B23947C6A21B6B578E3E2E6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16829" w:rsidRPr="00AA4794">
                  <w:t>────</w:t>
                </w:r>
              </w:sdtContent>
            </w:sdt>
          </w:p>
          <w:p w:rsidR="005C61E4" w:rsidRDefault="005C61E4" w:rsidP="00016829">
            <w:pPr>
              <w:pStyle w:val="Heading2"/>
              <w:shd w:val="clear" w:color="auto" w:fill="FFC000"/>
              <w:outlineLvl w:val="1"/>
            </w:pPr>
          </w:p>
          <w:p w:rsidR="00401778" w:rsidRDefault="00165092" w:rsidP="00016829">
            <w:pPr>
              <w:pStyle w:val="Heading2"/>
              <w:shd w:val="clear" w:color="auto" w:fill="FFC000"/>
              <w:outlineLvl w:val="1"/>
            </w:pPr>
            <w:r>
              <w:t>TLK</w:t>
            </w:r>
          </w:p>
          <w:p w:rsidR="00165092" w:rsidRDefault="00165092" w:rsidP="00016829">
            <w:pPr>
              <w:pStyle w:val="Heading2"/>
              <w:shd w:val="clear" w:color="auto" w:fill="FFC000"/>
              <w:outlineLvl w:val="1"/>
            </w:pPr>
            <w:r>
              <w:t>SOLID MOB</w:t>
            </w:r>
          </w:p>
          <w:p w:rsidR="00165092" w:rsidRPr="00AA4794" w:rsidRDefault="00165092" w:rsidP="00016829">
            <w:pPr>
              <w:pStyle w:val="Heading2"/>
              <w:shd w:val="clear" w:color="auto" w:fill="FFC000"/>
              <w:outlineLvl w:val="1"/>
            </w:pPr>
            <w:r>
              <w:t>BUNDJALUNG BUNARMS</w:t>
            </w:r>
          </w:p>
          <w:p w:rsidR="005C61E4" w:rsidRPr="00AA4794" w:rsidRDefault="00357E34" w:rsidP="00016829">
            <w:pPr>
              <w:pStyle w:val="Heading2"/>
              <w:shd w:val="clear" w:color="auto" w:fill="FFC000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091AE160493743A882C61392B927A54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357E34" w:rsidP="00016829">
            <w:pPr>
              <w:pStyle w:val="Heading2"/>
              <w:shd w:val="clear" w:color="auto" w:fill="FFC000"/>
              <w:outlineLvl w:val="1"/>
            </w:pPr>
            <w:r>
              <w:t>9:45</w:t>
            </w:r>
            <w:bookmarkStart w:id="0" w:name="_GoBack"/>
            <w:bookmarkEnd w:id="0"/>
            <w:r>
              <w:t>am – 4:30</w:t>
            </w:r>
            <w:r w:rsidR="00401778">
              <w:t>pm</w:t>
            </w:r>
          </w:p>
          <w:p w:rsidR="005C61E4" w:rsidRPr="00AA4794" w:rsidRDefault="00401778" w:rsidP="00401778">
            <w:pPr>
              <w:pStyle w:val="Heading2"/>
              <w:shd w:val="clear" w:color="auto" w:fill="FFC000"/>
              <w:tabs>
                <w:tab w:val="left" w:pos="1110"/>
                <w:tab w:val="center" w:pos="1710"/>
              </w:tabs>
              <w:jc w:val="left"/>
              <w:outlineLvl w:val="1"/>
            </w:pPr>
            <w:r>
              <w:tab/>
            </w:r>
            <w:r>
              <w:tab/>
            </w:r>
            <w:sdt>
              <w:sdtPr>
                <w:alias w:val="Dividing line graphic:"/>
                <w:tag w:val="Dividing line graphic:"/>
                <w:id w:val="1319850249"/>
                <w:placeholder>
                  <w:docPart w:val="50508F1952824014AE29614A5A3153B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250AF4" w:rsidP="00952235">
            <w:pPr>
              <w:pStyle w:val="Heading3"/>
              <w:shd w:val="clear" w:color="auto" w:fill="C00000"/>
              <w:outlineLvl w:val="2"/>
            </w:pPr>
            <w:r>
              <w:t>Social futures</w:t>
            </w:r>
          </w:p>
          <w:p w:rsidR="005C61E4" w:rsidRPr="00AA4794" w:rsidRDefault="00357E34" w:rsidP="00952235">
            <w:pPr>
              <w:pStyle w:val="ContactInfo"/>
              <w:shd w:val="clear" w:color="auto" w:fill="C00000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BEEA53B29D0B4D8699CF0389A5767D0D"/>
                </w:placeholder>
                <w15:appearance w15:val="hidden"/>
                <w:text w:multiLine="1"/>
              </w:sdtPr>
              <w:sdtEndPr/>
              <w:sdtContent>
                <w:r w:rsidR="00250AF4">
                  <w:t>Keen Street, Lismore</w:t>
                </w:r>
                <w:r w:rsidR="00250AF4">
                  <w:br/>
                  <w:t>NSW 2480</w:t>
                </w:r>
              </w:sdtContent>
            </w:sdt>
          </w:p>
          <w:p w:rsidR="005C61E4" w:rsidRDefault="00952235" w:rsidP="00952235">
            <w:pPr>
              <w:pStyle w:val="ContactInfo"/>
              <w:shd w:val="clear" w:color="auto" w:fill="C00000"/>
              <w:spacing w:line="312" w:lineRule="auto"/>
            </w:pPr>
            <w:r>
              <w:t>Contact Person:</w:t>
            </w:r>
          </w:p>
          <w:p w:rsidR="005C61E4" w:rsidRPr="00AA4794" w:rsidRDefault="00522635" w:rsidP="00952235">
            <w:pPr>
              <w:pStyle w:val="ContactInfo"/>
              <w:shd w:val="clear" w:color="auto" w:fill="C00000"/>
              <w:spacing w:line="312" w:lineRule="auto"/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603250</wp:posOffset>
                  </wp:positionV>
                  <wp:extent cx="2162175" cy="14573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TSI-flags-crossed-alpha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2235">
              <w:t>Mischarna Gordon 0439449477</w:t>
            </w:r>
          </w:p>
        </w:tc>
      </w:tr>
    </w:tbl>
    <w:p w:rsidR="005C61E4" w:rsidRPr="00076F31" w:rsidRDefault="005C0951" w:rsidP="005C0951">
      <w:pPr>
        <w:pStyle w:val="NoSpacing"/>
        <w:tabs>
          <w:tab w:val="left" w:pos="2850"/>
        </w:tabs>
      </w:pPr>
      <w:r>
        <w:tab/>
      </w: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276" w:rsidRDefault="00D65276" w:rsidP="005F5D5F">
      <w:pPr>
        <w:spacing w:after="0" w:line="240" w:lineRule="auto"/>
      </w:pPr>
      <w:r>
        <w:separator/>
      </w:r>
    </w:p>
  </w:endnote>
  <w:endnote w:type="continuationSeparator" w:id="0">
    <w:p w:rsidR="00D65276" w:rsidRDefault="00D65276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276" w:rsidRDefault="00D65276" w:rsidP="005F5D5F">
      <w:pPr>
        <w:spacing w:after="0" w:line="240" w:lineRule="auto"/>
      </w:pPr>
      <w:r>
        <w:separator/>
      </w:r>
    </w:p>
  </w:footnote>
  <w:footnote w:type="continuationSeparator" w:id="0">
    <w:p w:rsidR="00D65276" w:rsidRDefault="00D65276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2A7383"/>
    <w:multiLevelType w:val="hybridMultilevel"/>
    <w:tmpl w:val="1428ADCE"/>
    <w:lvl w:ilvl="0" w:tplc="C32E4344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01C4E"/>
    <w:multiLevelType w:val="hybridMultilevel"/>
    <w:tmpl w:val="091CD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A36DE"/>
    <w:multiLevelType w:val="hybridMultilevel"/>
    <w:tmpl w:val="3564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F4"/>
    <w:rsid w:val="00016829"/>
    <w:rsid w:val="000168C0"/>
    <w:rsid w:val="00036192"/>
    <w:rsid w:val="000427C6"/>
    <w:rsid w:val="00076F31"/>
    <w:rsid w:val="000E5EA8"/>
    <w:rsid w:val="00165092"/>
    <w:rsid w:val="00171CDD"/>
    <w:rsid w:val="00175521"/>
    <w:rsid w:val="00181FB9"/>
    <w:rsid w:val="00250AF4"/>
    <w:rsid w:val="00251739"/>
    <w:rsid w:val="00261A78"/>
    <w:rsid w:val="002C2844"/>
    <w:rsid w:val="00357E34"/>
    <w:rsid w:val="003B6A17"/>
    <w:rsid w:val="003E25AC"/>
    <w:rsid w:val="00401778"/>
    <w:rsid w:val="00411532"/>
    <w:rsid w:val="0046685B"/>
    <w:rsid w:val="004F6073"/>
    <w:rsid w:val="00521BE6"/>
    <w:rsid w:val="005222EE"/>
    <w:rsid w:val="00522635"/>
    <w:rsid w:val="00541BB3"/>
    <w:rsid w:val="00544732"/>
    <w:rsid w:val="005C0951"/>
    <w:rsid w:val="005C61E4"/>
    <w:rsid w:val="005F5D5F"/>
    <w:rsid w:val="00665EA1"/>
    <w:rsid w:val="006E5B0F"/>
    <w:rsid w:val="006F22D9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952235"/>
    <w:rsid w:val="00A03450"/>
    <w:rsid w:val="00A97C88"/>
    <w:rsid w:val="00AA4794"/>
    <w:rsid w:val="00AB3068"/>
    <w:rsid w:val="00AB58F4"/>
    <w:rsid w:val="00AF32DC"/>
    <w:rsid w:val="00B12CE1"/>
    <w:rsid w:val="00B46A60"/>
    <w:rsid w:val="00BC6ED1"/>
    <w:rsid w:val="00C57F20"/>
    <w:rsid w:val="00D16845"/>
    <w:rsid w:val="00D56FBE"/>
    <w:rsid w:val="00D65276"/>
    <w:rsid w:val="00D751DD"/>
    <w:rsid w:val="00E3564F"/>
    <w:rsid w:val="00EC1838"/>
    <w:rsid w:val="00EC5234"/>
    <w:rsid w:val="00F2548A"/>
    <w:rsid w:val="00F901DC"/>
    <w:rsid w:val="00FA21D4"/>
    <w:rsid w:val="00FB2003"/>
    <w:rsid w:val="00FC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9B9C194-8F8F-47FC-B1F9-23F83E0C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ordo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1AE160493743A882C61392B927A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D47DF-60E0-424B-BE1B-F6CEB9CACCD6}"/>
      </w:docPartPr>
      <w:docPartBody>
        <w:p w:rsidR="00574A0B" w:rsidRDefault="0065267E">
          <w:pPr>
            <w:pStyle w:val="091AE160493743A882C61392B927A547"/>
          </w:pPr>
          <w:r w:rsidRPr="00AA4794">
            <w:t>────</w:t>
          </w:r>
        </w:p>
      </w:docPartBody>
    </w:docPart>
    <w:docPart>
      <w:docPartPr>
        <w:name w:val="50508F1952824014AE29614A5A315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6F209-C7A2-4502-A6CE-7EC1D11BD369}"/>
      </w:docPartPr>
      <w:docPartBody>
        <w:p w:rsidR="00574A0B" w:rsidRDefault="0065267E">
          <w:pPr>
            <w:pStyle w:val="50508F1952824014AE29614A5A3153B3"/>
          </w:pPr>
          <w:r w:rsidRPr="00AA4794">
            <w:t>────</w:t>
          </w:r>
        </w:p>
      </w:docPartBody>
    </w:docPart>
    <w:docPart>
      <w:docPartPr>
        <w:name w:val="BEEA53B29D0B4D8699CF0389A5767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241C5-5C1E-4D7D-AA94-32BE2181602F}"/>
      </w:docPartPr>
      <w:docPartBody>
        <w:p w:rsidR="00574A0B" w:rsidRDefault="0065267E">
          <w:pPr>
            <w:pStyle w:val="BEEA53B29D0B4D8699CF0389A5767D0D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CC13AC24DF6949DAB709A3EA1CB32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9E40E-01A2-42A0-BB0E-11E27AE098EE}"/>
      </w:docPartPr>
      <w:docPartBody>
        <w:p w:rsidR="00574A0B" w:rsidRDefault="00536477" w:rsidP="00536477">
          <w:pPr>
            <w:pStyle w:val="CC13AC24DF6949DAB709A3EA1CB32CC4"/>
          </w:pPr>
          <w:r w:rsidRPr="00AA4794">
            <w:t>────</w:t>
          </w:r>
        </w:p>
      </w:docPartBody>
    </w:docPart>
    <w:docPart>
      <w:docPartPr>
        <w:name w:val="9B1C2CC3B23947C6A21B6B578E3E2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15DB-75A4-410C-A71F-2BF80FE70D9F}"/>
      </w:docPartPr>
      <w:docPartBody>
        <w:p w:rsidR="00574A0B" w:rsidRDefault="00536477" w:rsidP="00536477">
          <w:pPr>
            <w:pStyle w:val="9B1C2CC3B23947C6A21B6B578E3E2E60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77"/>
    <w:rsid w:val="001B0ED8"/>
    <w:rsid w:val="00523920"/>
    <w:rsid w:val="00536477"/>
    <w:rsid w:val="00574A0B"/>
    <w:rsid w:val="005839FF"/>
    <w:rsid w:val="0065267E"/>
    <w:rsid w:val="0071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E4F1BD110544F8B75A5D1569F5203C">
    <w:name w:val="27E4F1BD110544F8B75A5D1569F5203C"/>
  </w:style>
  <w:style w:type="paragraph" w:customStyle="1" w:styleId="EC2D3F8734FA41D7A01D12EC2E4CEBEC">
    <w:name w:val="EC2D3F8734FA41D7A01D12EC2E4CEBEC"/>
  </w:style>
  <w:style w:type="paragraph" w:customStyle="1" w:styleId="4C6B048698914EF280AB4F828BCC2AE7">
    <w:name w:val="4C6B048698914EF280AB4F828BCC2AE7"/>
  </w:style>
  <w:style w:type="paragraph" w:customStyle="1" w:styleId="D24191BFA8BA4B3895DFF8CD94E7A3B5">
    <w:name w:val="D24191BFA8BA4B3895DFF8CD94E7A3B5"/>
  </w:style>
  <w:style w:type="paragraph" w:customStyle="1" w:styleId="60E4D68306404C7DB119DF4D777672FF">
    <w:name w:val="60E4D68306404C7DB119DF4D777672FF"/>
  </w:style>
  <w:style w:type="paragraph" w:customStyle="1" w:styleId="1505E14537404150AC2660A0AB19349D">
    <w:name w:val="1505E14537404150AC2660A0AB19349D"/>
  </w:style>
  <w:style w:type="paragraph" w:customStyle="1" w:styleId="AAED6A7893AE43CEAF1D227FF8AE2358">
    <w:name w:val="AAED6A7893AE43CEAF1D227FF8AE2358"/>
  </w:style>
  <w:style w:type="paragraph" w:customStyle="1" w:styleId="29918D198B9D464FBEE85970F197A8D5">
    <w:name w:val="29918D198B9D464FBEE85970F197A8D5"/>
  </w:style>
  <w:style w:type="paragraph" w:customStyle="1" w:styleId="D5806C96D8404FD09ED3F572E036C98E">
    <w:name w:val="D5806C96D8404FD09ED3F572E036C98E"/>
  </w:style>
  <w:style w:type="paragraph" w:customStyle="1" w:styleId="091AE160493743A882C61392B927A547">
    <w:name w:val="091AE160493743A882C61392B927A547"/>
  </w:style>
  <w:style w:type="paragraph" w:customStyle="1" w:styleId="8137265A13284AF9A25F58F7C04D72CD">
    <w:name w:val="8137265A13284AF9A25F58F7C04D72CD"/>
  </w:style>
  <w:style w:type="paragraph" w:customStyle="1" w:styleId="50508F1952824014AE29614A5A3153B3">
    <w:name w:val="50508F1952824014AE29614A5A3153B3"/>
  </w:style>
  <w:style w:type="paragraph" w:customStyle="1" w:styleId="4F0E7066641C40D79E9615BD75ED070B">
    <w:name w:val="4F0E7066641C40D79E9615BD75ED070B"/>
  </w:style>
  <w:style w:type="paragraph" w:customStyle="1" w:styleId="63025CA673914D71BFD1DB1981E75763">
    <w:name w:val="63025CA673914D71BFD1DB1981E75763"/>
  </w:style>
  <w:style w:type="paragraph" w:customStyle="1" w:styleId="BEEA53B29D0B4D8699CF0389A5767D0D">
    <w:name w:val="BEEA53B29D0B4D8699CF0389A5767D0D"/>
  </w:style>
  <w:style w:type="paragraph" w:customStyle="1" w:styleId="FECB56B4EAAC46409EFA72FACC78740E">
    <w:name w:val="FECB56B4EAAC46409EFA72FACC78740E"/>
  </w:style>
  <w:style w:type="paragraph" w:customStyle="1" w:styleId="F96969C0095F47FB99C15C57D37075E4">
    <w:name w:val="F96969C0095F47FB99C15C57D37075E4"/>
  </w:style>
  <w:style w:type="paragraph" w:customStyle="1" w:styleId="4AA464E71C044F6C8339DEC798A79A95">
    <w:name w:val="4AA464E71C044F6C8339DEC798A79A95"/>
  </w:style>
  <w:style w:type="paragraph" w:customStyle="1" w:styleId="CC13AC24DF6949DAB709A3EA1CB32CC4">
    <w:name w:val="CC13AC24DF6949DAB709A3EA1CB32CC4"/>
    <w:rsid w:val="00536477"/>
  </w:style>
  <w:style w:type="paragraph" w:customStyle="1" w:styleId="7EEC4F8FE5F74BA4B647610278D9BC40">
    <w:name w:val="7EEC4F8FE5F74BA4B647610278D9BC40"/>
    <w:rsid w:val="00536477"/>
  </w:style>
  <w:style w:type="paragraph" w:customStyle="1" w:styleId="9B1C2CC3B23947C6A21B6B578E3E2E60">
    <w:name w:val="9B1C2CC3B23947C6A21B6B578E3E2E60"/>
    <w:rsid w:val="00536477"/>
  </w:style>
  <w:style w:type="paragraph" w:customStyle="1" w:styleId="312E132B09E541DE998CF0C48B33134F">
    <w:name w:val="312E132B09E541DE998CF0C48B33134F"/>
    <w:rsid w:val="00536477"/>
  </w:style>
  <w:style w:type="paragraph" w:customStyle="1" w:styleId="DD38B22F47954B0DB1FB69690E86DC80">
    <w:name w:val="DD38B22F47954B0DB1FB69690E86DC80"/>
    <w:rsid w:val="005364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40262f94-9f35-4ac3-9a90-690165a166b7"/>
    <ds:schemaRef ds:uri="http://purl.org/dc/terms/"/>
    <ds:schemaRef ds:uri="a4f35948-e619-41b3-aa29-22878b09cf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1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Mischarna Gordon</dc:creator>
  <cp:keywords/>
  <dc:description/>
  <cp:lastModifiedBy>Deb Hall</cp:lastModifiedBy>
  <cp:revision>2</cp:revision>
  <dcterms:created xsi:type="dcterms:W3CDTF">2017-06-28T23:58:00Z</dcterms:created>
  <dcterms:modified xsi:type="dcterms:W3CDTF">2017-06-28T23:58:00Z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